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需警惕人形机器人全球出货九成背后大而不强风险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 xml:space="preserve"> 2025 年全球人形机器人出货 1.3 万台，中国占据 90% 份额，中国企业包揽出货量榜单前六名。然而高份额背后存在核心零部件依赖进口、产品同质化严重、应用场景狭窄、盈利能力不足、国际标准话语权弱等隐忧。需从加强核心技术研发、避免低水平重复建设、拓展高端应用场景、提升盈利能力、参与国际标准制定等方面精准施策，防范产业大而不强风险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 xml:space="preserve"> 中国人形机器人 2025 年占据全球 90% 出货份额，表面看是重大突破，实则隐忧重重。90% 份额主要集中在中低端产品，核心零部件仍依赖进口；企业包揽前六名，但多为组装集成，利润微薄；出货量领先，但应用场景狭窄，商业化落地困难。这种大而不强的局面若不及时扭转，可能重蹈光伏、液晶面板等产业先繁荣后衰退覆辙。更值得警惕的是，特斯拉、波士顿动力等国际巨头正在加速布局，一旦核心技术突破或商业模式成熟，可能对我国企业形成降维打击。需保持清醒认识，在巩固规模优势同时，着力解决核心技术、盈利能力、应用场景等关键问题，推动产业从量的领先向质的领先转变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一是核心零部件依赖进口制约产业升级。虽然我国人形机器人出货量领先，但在减速器、伺服电机、控制器等核心零部件领域，高端产品仍依赖日本、德国等发达国家。高精度减速器 80% 以上依赖进口，高性能伺服电机自主化率不足 50%，智能控制系统算法积累不足。核心零部件依赖导致产业利润微薄，大部分利润被上游零部件企业获取，国内企业沦为组装工厂。若不及时突破，可能陷入规模越大、依赖越深的恶性循环。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是产品同质化严重引发恶性竞争风险。当前人形机器人企业数量激增，但产品同质化现象严重。多数企业聚焦于相似的技术路线和产品形态，缺乏差异化创新。为争夺市场份额，部分企业采取低价竞争策略，导致行业利润率持续下降。恶性竞争不仅影响企业研发投入，还可能降低产品质量，损害行业声誉。若不及时引导，可能重蹈共享单车、P2P 等产业一哄而上、一地鸡毛覆辙。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三是应用场景狭窄制约商业化落地。当前人形机器人应用主要集中在工业制造、物流仓储等有限场景，在家庭服务、医疗康复、教育娱乐等潜力市场渗透率较低。应用场景狭窄导致市场需求释放不足，影响企业投资积极性和产业规模化发展。同时，现有应用场景多为演示展示性质，真正商业化落地项目少，企业难以形成稳定收入来源。若不及时拓展应用场景，可能导致产业有技术无市场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四是盈利能力不足影响可持续发展。当前人形机器人企业普遍面临盈利困难。一方面，核心零部件成本高，产品售价居高不下，影响市场接受度；另一方面，规模化生产程度低，单位成本难以下降。多数企业依靠融资维持运营，自身造血能力不足。盈利能力不足导致企业研发投入受限，影响技术创新和产业升级。若长期无法盈利，可能导致企业倒闭、产业衰退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五是国际标准话语权弱影响全球竞争。当前人形机器人国际标准主要由美国、日本、欧盟等主导，我国参与度不高。标准话语权弱导致我国企业在国际市场面临技术壁垒，产品出口受阻。同时，国内标准与国际标准衔接不够，增加企业合规成本。国际标准话语权弱还影响我国企业在全球产业链中的地位，难以从跟随者转变为引领者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一、人形机器人产业大而不强成因分析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人形机器人产业大而不强是多重因素交织结果。从技术层面看，核心零部件技术积累需要时间，我国在部分领域起步较晚，存在技术差距。从产业层面看，地方政府为追求政绩，盲目招商引资，导致低水平重复建设。从企业层面看，部分企业急功近利，重规模轻质量，重营销轻研发。从政策层面看，产业政策支持力度大，但精准性不足，未能有效引导企业差异化发展。从市场层面看，应用场景培育不足，市场需求释放缓慢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（一）加强核心技术研发突破关键零部件瓶颈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科技部、工业和信息化部设立人形机器人核心零部件攻关专项。一是聚焦减速器、伺服电机、控制器等核心零部件，组织产学研联合攻关；二是支持龙头企业牵头组建创新联合体，开展共性技术研发；三是建立核心零部件首台套保险补偿机制，降低用户使用风险；四是鼓励企业通过并购、合作等方式获取核心技术。通过技术攻关，提升核心零部件自主化率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（二）避免低水平重复建设引导差异化发展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国家发展改革委、工业和信息化部加强产业规划引导。一是建立人形机器人项目备案制度，防止盲目投资；二是制定差异化发展指引，引导企业聚焦细分领域；三是建立行业自律机制，遏制恶性竞争；四是支持企业兼并重组，提高产业集中度。通过规划引导，避免产业一哄而上，促进健康有序发展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（三）拓展高端应用场景促进商业化落地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工业和信息化部、国家发展改革委实施人形机器人应用推广工程。一是开展应用场景征集，建立应用场景库；二是支持建设人形机器人应用示范基地，发挥示范带动作用；三是鼓励国有企业率先采购人形机器人产品，发挥引领作用；四是建立应用推广补贴机制，降低用户使用成本。通过应用推广，拓展人形机器人应用场景覆盖范围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（四）提升盈利能力增强可持续发展能力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财政部、税务总局完善人形机器人产业支持政策。一是对人形机器人企业研发费用给予加计扣除优惠；二是对首台套产品给予购置补贴；三是建立人形机器人产业发展基金，支持企业发展；四是支持符合条件的企业上市融资。通过政策支持，帮助企业提升盈利能力，增强可持续发展能力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（五）参与国际标准制定提升全球话语权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建议国家标准委、工业和信息化部支持企业参与国际标准制定。一是鼓励企业参与 ISO、IEC 等国际标准组织活动；二是支持企业牵头或参与国际标准制定；三是推动国内标准与国际标准衔接互认；四是建立国际标准人才培养机制。通过标准引领，提升我国人形机器人产业全球话语权。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