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需规范车企超长贷金融业务防范汽车消费金融风险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2026 年开年以来，特斯拉、小米等超二十家车企密集推出七年超长低息购车方案，掀起车市"金融战"。此类超长贷由车企旗下融资租赁公司主导，以规避传统车贷 5 年期的监管限制，可能引发过度负债、金融风险传导、消费者权益受损等问题。当前汽车金融监管存在制度漏洞，融资租赁业务监管不足，消费者风险识别能力弱，行业恶性竞争加剧。需完善汽车金融监管制度，规范车企融资租赁业务，加强消费者风险提示，建立行业自律机制，防范汽车消费金融风险，促进汽车市场健康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**教授：** 车企超长贷业务暴露出我国汽车金融监管存在制度套利空间，融资租赁与银行贷款监管标准不统一，消费者风险识别能力不足，行业恶性竞争加剧。需从完善监管制度、规范业务开展、加强消费者保护、建立自律机制等方面综合施策，促进汽车金融市场健康发展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一、问题分析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（一）车企超长贷规避金融监管，存在制度套利风险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当前银行汽车贷款最长期限为 5 年，但车企通过旗下融资租赁公司提供 7 年甚至更长贷款期限，实质上是规避金融监管的制度套利行为。融资租赁业务与银行贷款业务在监管标准、资本充足率要求、风险准备金等方面存在差异，车企利用这一监管差异开展类信贷业务，可能形成监管套利空间。此类业务规模如果持续扩大，可能削弱金融监管政策效果，影响金融稳定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（二）超长贷增加消费者过度负债风险，可能引发系统性金融风险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七年超长贷虽然降低了月供门槛，但大幅延长了还款周期，消费者总利息支出显著增加。部分消费者可能因月供压力小而超出实际承受能力购车，形成过度负债。如果经济下行或消费者收入下降，可能出现大面积违约风险。汽车金融资产如果大规模不良，可能通过车企、融资租赁公司等渠道传导至金融系统，引发系统性金融风险。特别是部分车企融资租赁公司资本实力较弱，抗风险能力不足，更容易出现风险暴露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（三）消费者风险识别能力不足，合法权益可能受损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多数消费者对融资租赁与银行贷款的区别认识不清，容易被"低息""低月供"等宣传吸引，忽视实际融资成本和合同条款风险。部分车企在营销过程中存在误导性宣传，未充分披露融资租赁业务的风险和限制。消费者在签订融资租赁合同时，可能对车辆所有权归属、提前还款限制、违约处置等关键条款缺乏了解，一旦发生纠纷，合法权益难以保障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（四）车企恶性竞争加剧，行业可持续发展面临挑战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超二十家车企卷入"金融战"，反映出当前汽车市场竞争激烈，传统价格战已难以吸引消费者，车企转向金融手段竞争。这种恶性竞争可能导致车企利润空间进一步压缩，影响研发投入和可持续发展。部分车企为抢占市场份额，可能降低贷款审核标准，增加风险敞口。同时，金融竞争可能掩盖产品力不足问题，不利于汽车行业技术创新和产业升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（五）汽车金融监管协调不足，跨部门监管存在空白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汽车金融业务涉及金融监管、商务、市场监管等多个部门，但部门间监管协调不足，存在监管空白。银保监会负责监管银行汽车贷款，但对车企融资租赁业务的监管相对薄弱。商务部门负责汽车销售管理，但对金融营销行为监管有限。市场监管部门负责广告监管，但对金融产品信息披露的专业性不足。跨部门监管协调机制不健全，可能导致监管套利和风险积累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（一）完善汽车金融监管制度，统一类信贷业务监管标准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由金融监管部门牵头，研究完善汽车金融监管制度，统一银行贷款与融资租赁等类信贷业务的监管标准。明确融资租赁公司开展汽车分期业务的监管要求，在贷款期限、首付比例、利率披露等方面与银行贷款保持一致。建立汽车金融业务统计监测制度，定期评估市场规模和风险状况。对监管套利行为，及时出台政策予以规范，确保监管政策有效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（二）规范车企融资租赁业务，强化风险管控和资本约束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对车企融资租赁公司的监管，提高准入门槛，强化资本约束。要求融资租赁公司建立审慎的风险管理制度，严格贷款审核标准，防止过度放贷。建立风险准备金制度，要求融资租赁公司按业务规模提取风险准备金，增强风险抵御能力。加强对融资租赁公司关联交易、资金运用等方面的监管，防止风险传导。对资本实力弱、风险管理差的融资租赁公司，限制其业务扩张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（三）加强消费者风险提示，规范金融营销宣传行为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由市场监管部门会同金融监管部门，规范汽车金融营销宣传行为。要求车企和融资租赁公司在营销过程中充分披露融资成本、还款期限、违约责任等关键信息，不得使用误导性宣传。建立消费者风险提示制度，在合同签订前向消费者提示融资租赁业务的风险和限制。加强消费者金融知识教育，提升消费者风险识别能力。建立汽车金融投诉处理机制，及时处置消费者投诉和纠纷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（四）建立行业自律机制，引导车企理性竞争和创新发展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由汽车行业协会牵头，建立汽车金融行业自律机制。制定行业自律公约，引导车企理性竞争，避免恶性金融竞争。鼓励车企将竞争重点转向产品创新、服务质量提升等方面，而非单纯依赖金融手段。建立行业信息共享机制，及时预警行业风险。支持车企开展技术创新和产业升级，提升产品竞争力，实现可持续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（五）健全跨部门监管协调机制，形成监管合力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建立汽车金融监管部际联席会议制度，由金融监管部门牵头，商务、市场监管等部门参与，加强监管协调。建立监管信息共享机制，及时交流汽车金融业务监管信息。开展联合执法检查，打击违规金融营销和风险行为。研究建立汽车金融风险应急处置机制，及时处置重大风险事件。加强监管能力建设，提升监管专业性和有效性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