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line="360" w:lineRule="auto" w:before="0" w:after="0"/>
      </w:pPr>
      <w:r>
        <w:rPr>
          <w:rFonts w:ascii="Noto Serif CJK SC" w:hAnsi="Noto Serif CJK SC" w:eastAsia="Noto Serif CJK SC"/>
          <w:b w:val="0"/>
          <w:sz w:val="44"/>
        </w:rPr>
        <w:t>需关注大学生创新创业成果转化机制完善推动高校科技成果有效落地</w:t>
      </w:r>
    </w:p>
    <w:p/>
    <w:p>
      <w:pPr>
        <w:jc w:val="both"/>
        <w:spacing w:line="360" w:lineRule="auto" w:before="0" w:after="0"/>
      </w:pPr>
      <w:r>
        <w:rPr>
          <w:rFonts w:ascii="Noto Serif CJK SC" w:hAnsi="Noto Serif CJK SC" w:eastAsia="Noto Serif CJK SC"/>
          <w:b/>
          <w:sz w:val="28"/>
        </w:rPr>
        <w:t>摘要：</w:t>
      </w:r>
      <w:r>
        <w:rPr>
          <w:rFonts w:ascii="Noto Serif CJK SC" w:hAnsi="Noto Serif CJK SC" w:eastAsia="Noto Serif CJK SC"/>
          <w:sz w:val="28"/>
        </w:rPr>
        <w:t>近日，武汉商学院学生团队研发的“四时芳谱”养生馒头获省级大赛一等奖后被企业以3万元收购4个配方成果，引发社会对大学生创新创业成果转化问题的关注。当前，高校科研成果转化机制不健全导致成果定价缺乏标准，学生创新成果保护意识薄弱权益易受损害，校企合作深度不足成果转化渠道不畅。建议教育部门牵头完善高校科研成果转化机制，市场监管部门加强学生创新成果权益保护指导，工信部门推动建立校企合作成果转化对接平台。</w:t>
      </w:r>
    </w:p>
    <w:p/>
    <w:p>
      <w:pPr>
        <w:ind w:firstLine="475"/>
        <w:jc w:val="both"/>
        <w:spacing w:line="360" w:lineRule="auto" w:before="0" w:after="0"/>
      </w:pPr>
      <w:r>
        <w:rPr>
          <w:rFonts w:ascii="Noto Serif CJK SC" w:hAnsi="Noto Serif CJK SC" w:eastAsia="Noto Serif CJK SC"/>
          <w:b/>
          <w:sz w:val="32"/>
        </w:rPr>
        <w:t>农工党广西区委科技专委会主任、南宁师范大学人工智能学院副院长欧启忠：</w:t>
      </w:r>
      <w:r>
        <w:rPr>
          <w:rFonts w:ascii="Noto Serif CJK SC" w:hAnsi="Noto Serif CJK SC" w:eastAsia="Noto Serif CJK SC"/>
          <w:sz w:val="32"/>
        </w:rPr>
        <w:t>2025年11月8日，武汉商学院食品科技学院学生丁亦晨团队研发的“四时芳谱”养生馒头获湖北省餐饮食品创新设计大赛一等奖，后于2026年3月11日披露被武汉锦康餐饮管理有限公司以3万元收购4个配方成果。该案例折射出大学生创新创业成果转化过程中存在的定价机制缺失、权益保障不足、转化渠道不畅等问题，需要引起高度重视并采取有效措施加以解决。</w:t>
      </w:r>
    </w:p>
    <w:p>
      <w:pPr>
        <w:ind w:firstLine="475"/>
        <w:spacing w:line="360" w:lineRule="auto" w:before="0" w:after="0"/>
      </w:pPr>
      <w:r>
        <w:rPr>
          <w:rFonts w:ascii="Noto Sans CJK SC" w:hAnsi="Noto Sans CJK SC" w:eastAsia="Noto Sans CJK SC"/>
          <w:b w:val="0"/>
          <w:sz w:val="32"/>
        </w:rPr>
        <w:t>一、存在的主要问题和风险</w:t>
      </w:r>
    </w:p>
    <w:p>
      <w:pPr>
        <w:ind w:firstLine="475"/>
        <w:spacing w:line="360" w:lineRule="auto" w:before="0" w:after="0"/>
      </w:pPr>
      <w:r>
        <w:rPr>
          <w:rFonts w:ascii="Noto Serif CJK SC" w:hAnsi="Noto Serif CJK SC" w:eastAsia="Noto Serif CJK SC"/>
          <w:b/>
          <w:sz w:val="32"/>
        </w:rPr>
        <w:t>（一）高校科研成果转化机制不健全成果定价缺乏标准</w:t>
      </w:r>
    </w:p>
    <w:p>
      <w:pPr>
        <w:ind w:firstLine="475"/>
        <w:jc w:val="both"/>
        <w:spacing w:line="360" w:lineRule="auto" w:before="0" w:after="0"/>
      </w:pPr>
      <w:r>
        <w:rPr>
          <w:rFonts w:ascii="Noto Serif CJK SC" w:hAnsi="Noto Serif CJK SC" w:eastAsia="Noto Serif CJK SC"/>
          <w:b w:val="0"/>
          <w:sz w:val="32"/>
        </w:rPr>
        <w:t>当前，高校学生创新创业成果的转让定价缺乏科学评估机制和统一标准，往往由买卖双方协商确定，容易出现定价偏离实际价值的情况。“四时芳谱”养生馒头获省级一等奖后被以3万元收购4个配方，平均每个配方仅7500元，这一价格是否合理、是否充分体现成果的市场价值，缺乏专业评估依据。部分高校虽设有科技成果转化中心，但主要服务于教师科研项目，对学生创新创业成果的转化支持力度不足，缺乏专门的定价指导和评估服务。食品类创新成果的价值评估更为复杂，涉及配方独特性、市场前景、品牌价值等多重因素，学生缺乏相关经验，难以做出合理判断，容易在成果转让中处于弱势地位。</w:t>
      </w:r>
    </w:p>
    <w:p>
      <w:pPr>
        <w:ind w:firstLine="475"/>
        <w:spacing w:line="360" w:lineRule="auto" w:before="0" w:after="0"/>
      </w:pPr>
      <w:r>
        <w:rPr>
          <w:rFonts w:ascii="Noto Serif CJK SC" w:hAnsi="Noto Serif CJK SC" w:eastAsia="Noto Serif CJK SC"/>
          <w:b/>
          <w:sz w:val="32"/>
        </w:rPr>
        <w:t>（二）学生创新成果保护意识薄弱权益易受损害</w:t>
      </w:r>
    </w:p>
    <w:p>
      <w:pPr>
        <w:ind w:firstLine="475"/>
        <w:jc w:val="both"/>
        <w:spacing w:line="360" w:lineRule="auto" w:before="0" w:after="0"/>
      </w:pPr>
      <w:r>
        <w:rPr>
          <w:rFonts w:ascii="Noto Serif CJK SC" w:hAnsi="Noto Serif CJK SC" w:eastAsia="Noto Serif CJK SC"/>
          <w:b w:val="0"/>
          <w:sz w:val="32"/>
        </w:rPr>
        <w:t>大学生创新创业群体普遍缺乏知识产权保护和商业谈判经验，在成果转化过程中容易忽视权益保护条款，导致自身利益受损。部分学生在成果转让时未签订规范的书面合同，或合同条款存在模糊、漏洞，对后续收益分配、知识产权归属、成果使用范围等关键问题约定不清。以“四时芳谱”为例，4个配方一次性转让后，学生团队是否还享有署名权、后续收益分成权等权益，外界不得而知。同时，部分学生对创新创业成果的商业价值认识不足，在急于变现的心理驱动下，可能接受不合理的收购条件，造成成果价值被低估。高校在创新创业教育中往往侧重于创新思维培养和项目孵化，对成果保护、商业谈判等实务技能培训相对薄弱。</w:t>
      </w:r>
    </w:p>
    <w:p>
      <w:pPr>
        <w:ind w:firstLine="475"/>
        <w:spacing w:line="360" w:lineRule="auto" w:before="0" w:after="0"/>
      </w:pPr>
      <w:r>
        <w:rPr>
          <w:rFonts w:ascii="Noto Serif CJK SC" w:hAnsi="Noto Serif CJK SC" w:eastAsia="Noto Serif CJK SC"/>
          <w:b/>
          <w:sz w:val="32"/>
        </w:rPr>
        <w:t>（三）校企合作深度不足成果转化渠道不畅</w:t>
      </w:r>
    </w:p>
    <w:p>
      <w:pPr>
        <w:ind w:firstLine="475"/>
        <w:jc w:val="both"/>
        <w:spacing w:line="360" w:lineRule="auto" w:before="0" w:after="0"/>
      </w:pPr>
      <w:r>
        <w:rPr>
          <w:rFonts w:ascii="Noto Serif CJK SC" w:hAnsi="Noto Serif CJK SC" w:eastAsia="Noto Serif CJK SC"/>
          <w:b w:val="0"/>
          <w:sz w:val="32"/>
        </w:rPr>
        <w:t>当前，高校与企业之间的产学研合作机制尚不完善，学生创新创业成果缺乏稳定、高效的转化渠道。一方面，企业对高校学生创新成果的关注度和认可度不高，往往认为学生项目缺乏主动对接和投资意愿。另一方面，高校科研成果转化服务体系不健全，缺乏专门的成果推介平台和对接机制，学生难以找到合适的合作企业。“四时芳谱”能够成功转化，一定程度上得益于大赛平台的曝光效应，但更多优质学生项目因缺乏展示机会而难以进入企业视野。同时，校企合作的深度和持续性不足，部分合作停留在一次性收购层面，缺乏后续的产品研发、市场推广、人才培养等深度合作，成果转化的综合效益未能充分发挥。</w:t>
      </w:r>
    </w:p>
    <w:p>
      <w:pPr>
        <w:ind w:firstLine="475"/>
        <w:jc w:val="both"/>
        <w:spacing w:line="360" w:lineRule="auto" w:before="0" w:after="0"/>
      </w:pPr>
      <w:r>
        <w:rPr>
          <w:rFonts w:ascii="Noto Serif CJK SC" w:hAnsi="Noto Serif CJK SC" w:eastAsia="Noto Serif CJK SC"/>
          <w:b w:val="0"/>
          <w:sz w:val="32"/>
        </w:rPr>
        <w:t>二、对策建议</w:t>
      </w:r>
    </w:p>
    <w:p>
      <w:pPr>
        <w:ind w:firstLine="475"/>
        <w:spacing w:line="360" w:lineRule="auto" w:before="0" w:after="0"/>
      </w:pPr>
      <w:r>
        <w:rPr>
          <w:rFonts w:ascii="Noto Serif CJK SC" w:hAnsi="Noto Serif CJK SC" w:eastAsia="Noto Serif CJK SC"/>
          <w:b/>
          <w:sz w:val="32"/>
        </w:rPr>
        <w:t>（一）建议教育部门牵头完善高校科研成果转化机制</w:t>
      </w:r>
    </w:p>
    <w:p>
      <w:pPr>
        <w:ind w:firstLine="475"/>
        <w:jc w:val="both"/>
        <w:spacing w:line="360" w:lineRule="auto" w:before="0" w:after="0"/>
      </w:pPr>
      <w:r>
        <w:rPr>
          <w:rFonts w:ascii="Noto Serif CJK SC" w:hAnsi="Noto Serif CJK SC" w:eastAsia="Noto Serif CJK SC"/>
          <w:b w:val="0"/>
          <w:sz w:val="32"/>
        </w:rPr>
        <w:t>建议教育部门会同科技、市场监管等部门，研究制定高校学生创新创业成果转化管理办法，明确成果转化的程序、定价原则、权益分配等内容，为学生成果转化提供制度保障。可指导高校建立健全成果评估机制，引入第三方专业评估机构，对拟转让成果的市场价值、技术含量、发展前景等进行科学评估，为学生决策提供参考依据。同时，推动高校设立学生创新创业成果转化服务中心，配备专业人员提供法律咨询、合同审查、谈判指导等服务，帮助学生在成果转化中维护自身权益。</w:t>
      </w:r>
    </w:p>
    <w:p>
      <w:pPr>
        <w:ind w:firstLine="475"/>
        <w:spacing w:line="360" w:lineRule="auto" w:before="0" w:after="0"/>
      </w:pPr>
      <w:r>
        <w:rPr>
          <w:rFonts w:ascii="Noto Serif CJK SC" w:hAnsi="Noto Serif CJK SC" w:eastAsia="Noto Serif CJK SC"/>
          <w:b/>
          <w:sz w:val="32"/>
        </w:rPr>
        <w:t>（二）建议市场监管部门加强学生创新成果权益保护指导</w:t>
      </w:r>
    </w:p>
    <w:p>
      <w:pPr>
        <w:ind w:firstLine="475"/>
        <w:jc w:val="both"/>
        <w:spacing w:line="360" w:lineRule="auto" w:before="0" w:after="0"/>
      </w:pPr>
      <w:r>
        <w:rPr>
          <w:rFonts w:ascii="Noto Serif CJK SC" w:hAnsi="Noto Serif CJK SC" w:eastAsia="Noto Serif CJK SC"/>
          <w:b w:val="0"/>
          <w:sz w:val="32"/>
        </w:rPr>
        <w:t>建议市场监管部门联合知识产权部门，面向高校学生群体开展知识产权保护培训和指导，提升学生的权益保护意识和能力。可在高校设立知识产权服务站或联络点，为学生提供专利申请、商标注册、著作权登记等一站式服务。同时，制定学生创新成果转让合同示范文本，明确转让范围、价格确定方式、付款方式、后续权益分配、违约责任等关键条款，为学生的成果转让提供规范的合同参考。建立学生创新创业成果维权绿色通道，对涉及学生成果侵权、合同欺诈等案件优先受理、快速处理。</w:t>
      </w:r>
    </w:p>
    <w:p>
      <w:pPr>
        <w:ind w:firstLine="475"/>
        <w:spacing w:line="360" w:lineRule="auto" w:before="0" w:after="0"/>
      </w:pPr>
      <w:r>
        <w:rPr>
          <w:rFonts w:ascii="Noto Serif CJK SC" w:hAnsi="Noto Serif CJK SC" w:eastAsia="Noto Serif CJK SC"/>
          <w:b/>
          <w:sz w:val="32"/>
        </w:rPr>
        <w:t>（三）建议工信部门推动建立校企合作成果转化对接平台</w:t>
      </w:r>
    </w:p>
    <w:p>
      <w:pPr>
        <w:ind w:firstLine="475"/>
        <w:jc w:val="both"/>
        <w:spacing w:line="360" w:lineRule="auto" w:before="0" w:after="0"/>
      </w:pPr>
      <w:r>
        <w:rPr>
          <w:rFonts w:ascii="Noto Serif CJK SC" w:hAnsi="Noto Serif CJK SC" w:eastAsia="Noto Serif CJK SC"/>
          <w:b w:val="0"/>
          <w:sz w:val="32"/>
        </w:rPr>
        <w:t>建议工信部门牵头，联合教育、科技等部门，搭建校企产学研合作信息对接平台，促进高校学生创新成果与企业的精准对接。可建立学生创新创业项目库，收集整理优质学生项目信息，定期向相关企业推送推介。同时，鼓励企业发布技术需求和创新课题，引导学生团队围绕市场需求开展定向研发，提高成果转化的成功率。定期举办大学生创新创业成果交易会、项目路演、校企对接会等活动，搭建学生与企业的面对面交流平台，拓宽成果转化渠道。</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