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警惕无形窃听境外间谍激光技术威胁涉密场所安全</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随着国家安全机关披露境外间谍情报机关使用激光侦听设备实现隔空窃听，涉密场所安全防护面临新的技术挑战。问题主要表现在：激光侦听技术无需侵入物理空间即可还原室内语音，玻璃窗、白板、屏幕甚至眼镜手表都可成为反射源；传统物理防护措施难以应对新型技术窃密手段；部分涉密场所安全意识薄弱，未拉窗帘、未采取反窃听措施；反激光侦听技术装备和防护标准相对滞后。这种"隐形窃密"手段严重威胁国家秘密安全，亟需从技术防护、管理制度、人员培训等方面综合施策。为此建议国家安全部门加快制定反激光侦听技术标准，推动涉密场所加装防护设施，提升安全保密意识，构建全方位的涉密场所安全防护体系。</w:t>
      </w:r>
    </w:p>
    <w:p/>
    <w:p>
      <w:pPr>
        <w:ind w:firstLine="475"/>
        <w:jc w:val="both"/>
        <w:spacing w:line="360" w:lineRule="auto" w:before="0" w:after="0"/>
      </w:pPr>
      <w:r>
        <w:rPr>
          <w:rFonts w:ascii="Noto Serif CJK SC" w:hAnsi="Noto Serif CJK SC" w:eastAsia="Noto Serif CJK SC"/>
          <w:b/>
          <w:sz w:val="32"/>
        </w:rPr>
        <w:t>农工党广西区委科技专委会主任、南宁师范大学人工智能学院副院长欧启忠：</w:t>
      </w:r>
      <w:r>
        <w:rPr>
          <w:rFonts w:ascii="Noto Serif CJK SC" w:hAnsi="Noto Serif CJK SC" w:eastAsia="Noto Serif CJK SC"/>
          <w:sz w:val="32"/>
        </w:rPr>
        <w:t>2026年3月24日，国家安全部微信公众号发文披露，境外间谍情报机关可使用激光侦听设备向窗户发射不可见激光，通过接收反射信号并分析振动模式，完整还原室内语音内容，实现隔空窃听。据通报，在涉密会议进行时，各类声源的声波会引起玻璃轻微振动，窃密者可在附近高楼或相邻建筑上部署设备，无需侵入物理空间即可获取敏感信息。更令人担忧的是，会议室的白板、屏幕甚至参会者的眼镜、手表等均可能成为潜在反射源。这一"隐形窃密"手段的曝光，为涉密场所安全防护敲响了警钟。</w:t>
      </w:r>
    </w:p>
    <w:p>
      <w:pPr>
        <w:ind w:firstLine="475"/>
        <w:spacing w:line="360" w:lineRule="auto" w:before="0" w:after="0"/>
      </w:pPr>
      <w:r>
        <w:rPr>
          <w:rFonts w:ascii="Noto Sans CJK SC" w:hAnsi="Noto Sans CJK SC" w:eastAsia="Noto Sans CJK SC"/>
          <w:b w:val="0"/>
          <w:sz w:val="32"/>
        </w:rPr>
        <w:t>一、存在的主要问题和风险</w:t>
      </w:r>
    </w:p>
    <w:p>
      <w:pPr>
        <w:ind w:firstLine="475"/>
        <w:spacing w:line="360" w:lineRule="auto" w:before="0" w:after="0"/>
      </w:pPr>
      <w:r>
        <w:rPr>
          <w:rFonts w:ascii="Noto Serif CJK SC" w:hAnsi="Noto Serif CJK SC" w:eastAsia="Noto Serif CJK SC"/>
          <w:b/>
          <w:sz w:val="32"/>
        </w:rPr>
        <w:t>（一）激光侦听技术"无孔不入"</w:t>
      </w:r>
    </w:p>
    <w:p>
      <w:pPr>
        <w:ind w:firstLine="475"/>
        <w:jc w:val="both"/>
        <w:spacing w:line="360" w:lineRule="auto" w:before="0" w:after="0"/>
      </w:pPr>
      <w:r>
        <w:rPr>
          <w:rFonts w:ascii="Noto Serif CJK SC" w:hAnsi="Noto Serif CJK SC" w:eastAsia="Noto Serif CJK SC"/>
          <w:b w:val="0"/>
          <w:sz w:val="32"/>
        </w:rPr>
        <w:t>激光侦听技术的最大特点是"零接触、远距离、高精度"。窃密者无需进入目标建筑，只需在附近高楼或相邻建筑上部署设备，向目标窗户发射不可见激光，即可通过分析玻璃振动还原室内语音。这种技术隐蔽性极强，传统安防检查难以发现；作用距离远，可在数百米外实施窃听；精度高，能清晰还原语音内容。与传统的电子窃听器相比，激光侦听不留任何物理痕迹，被发现的概率极低。</w:t>
      </w:r>
    </w:p>
    <w:p>
      <w:pPr>
        <w:ind w:firstLine="475"/>
        <w:spacing w:line="360" w:lineRule="auto" w:before="0" w:after="0"/>
      </w:pPr>
      <w:r>
        <w:rPr>
          <w:rFonts w:ascii="Noto Serif CJK SC" w:hAnsi="Noto Serif CJK SC" w:eastAsia="Noto Serif CJK SC"/>
          <w:b/>
          <w:sz w:val="32"/>
        </w:rPr>
        <w:t>（二）传统物理防护"形同虚设"</w:t>
      </w:r>
    </w:p>
    <w:p>
      <w:pPr>
        <w:ind w:firstLine="475"/>
        <w:jc w:val="both"/>
        <w:spacing w:line="360" w:lineRule="auto" w:before="0" w:after="0"/>
      </w:pPr>
      <w:r>
        <w:rPr>
          <w:rFonts w:ascii="Noto Serif CJK SC" w:hAnsi="Noto Serif CJK SC" w:eastAsia="Noto Serif CJK SC"/>
          <w:b w:val="0"/>
          <w:sz w:val="32"/>
        </w:rPr>
        <w:t>当前，涉密场所的安全防护主要依赖物理隔离、门禁管控、电子检测等传统手段，对激光侦听等新型技术窃密方式缺乏有效应对。拉窗帘、关窗户等简单措施虽有一定防护效果，但在实际操作中难以全面落实——会议室采光需要、高层建筑视野要求、防护意识不足等因素，导致"窗户漏洞"普遍存在。部分单位虽有反窃听检测设备，但主要针对电子信号和物理窃听器，对激光侦听束手无策。</w:t>
      </w:r>
    </w:p>
    <w:p>
      <w:pPr>
        <w:ind w:firstLine="475"/>
        <w:spacing w:line="360" w:lineRule="auto" w:before="0" w:after="0"/>
      </w:pPr>
      <w:r>
        <w:rPr>
          <w:rFonts w:ascii="Noto Serif CJK SC" w:hAnsi="Noto Serif CJK SC" w:eastAsia="Noto Serif CJK SC"/>
          <w:b/>
          <w:sz w:val="32"/>
        </w:rPr>
        <w:t>（三）涉密场所安全意识"薄弱"</w:t>
      </w:r>
    </w:p>
    <w:p>
      <w:pPr>
        <w:ind w:firstLine="475"/>
        <w:jc w:val="both"/>
        <w:spacing w:line="360" w:lineRule="auto" w:before="0" w:after="0"/>
      </w:pPr>
      <w:r>
        <w:rPr>
          <w:rFonts w:ascii="Noto Serif CJK SC" w:hAnsi="Noto Serif CJK SC" w:eastAsia="Noto Serif CJK SC"/>
          <w:b w:val="0"/>
          <w:sz w:val="32"/>
        </w:rPr>
        <w:t>从国家安全机关披露的案例看，部分涉密单位对新型窃密手段认识不足、防范意识淡薄。有的在涉密会议期间未拉窗帘，导致室外可直接窥视室内文件；有的在玻璃幕墙建筑内讨论敏感事项，给激光侦听提供了便利条件；有的在参加重要会议时佩戴智能手表、智能眼镜等可穿戴设备，无意中成为窃密"帮凶"。这些"无意识泄密"行为，折射出安全保密教育的缺失。</w:t>
      </w:r>
    </w:p>
    <w:p>
      <w:pPr>
        <w:ind w:firstLine="475"/>
        <w:spacing w:line="360" w:lineRule="auto" w:before="0" w:after="0"/>
      </w:pPr>
      <w:r>
        <w:rPr>
          <w:rFonts w:ascii="Noto Serif CJK SC" w:hAnsi="Noto Serif CJK SC" w:eastAsia="Noto Serif CJK SC"/>
          <w:b/>
          <w:sz w:val="32"/>
        </w:rPr>
        <w:t>（四）反激光侦听技术"滞后"</w:t>
      </w:r>
    </w:p>
    <w:p>
      <w:pPr>
        <w:ind w:firstLine="475"/>
        <w:jc w:val="both"/>
        <w:spacing w:line="360" w:lineRule="auto" w:before="0" w:after="0"/>
      </w:pPr>
      <w:r>
        <w:rPr>
          <w:rFonts w:ascii="Noto Serif CJK SC" w:hAnsi="Noto Serif CJK SC" w:eastAsia="Noto Serif CJK SC"/>
          <w:b w:val="0"/>
          <w:sz w:val="32"/>
        </w:rPr>
        <w:t>面对境外间谍情报机关日益先进的激光侦听技术，国内反制手段相对滞后。市场上缺乏成熟的反激光侦听设备，涉密场所防护标准未将激光窃听纳入强制要求，相关技术研发投入不足。部分单位虽意识到风险，但苦于没有有效的技术手段和产品可供选择，只能"裸奔"应对。技术装备的缺位，使涉密场所暴露在"隐形窃密"威胁之下。</w:t>
      </w:r>
    </w:p>
    <w:p>
      <w:pPr>
        <w:ind w:firstLine="475"/>
        <w:spacing w:line="360" w:lineRule="auto" w:before="0" w:after="0"/>
      </w:pPr>
      <w:r>
        <w:rPr>
          <w:rFonts w:ascii="Noto Serif CJK SC" w:hAnsi="Noto Serif CJK SC" w:eastAsia="Noto Serif CJK SC"/>
          <w:b/>
          <w:sz w:val="32"/>
        </w:rPr>
        <w:t>（五）法律法规标准"缺位"</w:t>
      </w:r>
    </w:p>
    <w:p>
      <w:pPr>
        <w:ind w:firstLine="475"/>
        <w:jc w:val="both"/>
        <w:spacing w:line="360" w:lineRule="auto" w:before="0" w:after="0"/>
      </w:pPr>
      <w:r>
        <w:rPr>
          <w:rFonts w:ascii="Noto Serif CJK SC" w:hAnsi="Noto Serif CJK SC" w:eastAsia="Noto Serif CJK SC"/>
          <w:b w:val="0"/>
          <w:sz w:val="32"/>
        </w:rPr>
        <w:t>当前，关于涉密场所防护的法律法规和技术标准主要针对传统窃听窃照手段，对激光侦听等新型技术窃密方式的规范相对欠缺。涉密场所建设标准、安全检查规范、设备采购目录等未充分纳入反激光侦听要求，防护措施的强制性不足。法律法规和标准体系的滞后，给涉密场所安全防护留下了制度空白。</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（一）让"反激光侦听"成为标准配置</w:t>
      </w:r>
    </w:p>
    <w:p>
      <w:pPr>
        <w:ind w:firstLine="475"/>
        <w:jc w:val="both"/>
        <w:spacing w:line="360" w:lineRule="auto" w:before="0" w:after="0"/>
      </w:pPr>
      <w:r>
        <w:rPr>
          <w:rFonts w:ascii="Noto Serif CJK SC" w:hAnsi="Noto Serif CJK SC" w:eastAsia="Noto Serif CJK SC"/>
          <w:b w:val="0"/>
          <w:sz w:val="32"/>
        </w:rPr>
        <w:t>建议国家安全部门会同科技部门，加快制定反激光侦听技术标准和涉密场所防护规范。明确涉密场所必须配备的反激光侦听设备类型、技术参数、安装要求，将激光防护纳入涉密场所建设验收和安全检查的必检项目。推动研发低成本、易部署的反激光侦听窗帘贴膜、玻璃涂层、声波干扰器等防护产品，为涉密单位提供可操作的技术手段。</w:t>
      </w:r>
    </w:p>
    <w:p>
      <w:pPr>
        <w:ind w:firstLine="475"/>
        <w:spacing w:line="360" w:lineRule="auto" w:before="0" w:after="0"/>
      </w:pPr>
      <w:r>
        <w:rPr>
          <w:rFonts w:ascii="Noto Serif CJK SC" w:hAnsi="Noto Serif CJK SC" w:eastAsia="Noto Serif CJK SC"/>
          <w:b/>
          <w:sz w:val="32"/>
        </w:rPr>
        <w:t>（二）让"技术防护"构筑安全屏障</w:t>
      </w:r>
    </w:p>
    <w:p>
      <w:pPr>
        <w:ind w:firstLine="475"/>
        <w:jc w:val="both"/>
        <w:spacing w:line="360" w:lineRule="auto" w:before="0" w:after="0"/>
      </w:pPr>
      <w:r>
        <w:rPr>
          <w:rFonts w:ascii="Noto Serif CJK SC" w:hAnsi="Noto Serif CJK SC" w:eastAsia="Noto Serif CJK SC"/>
          <w:b w:val="0"/>
          <w:sz w:val="32"/>
        </w:rPr>
        <w:t>建议科技部门加大对反激光侦听技术研发的支持力度，组织科研院所、高科技企业攻关核心技术。重点研发激光探测告警设备、智能窗帘控制系统、声波干扰装置等，形成完整的防护产品体系。同时，推动人工智能、物联网等技术与安全防护融合，开发能够实时监测激光照射、自动触发防护措施的智能防护系统。</w:t>
      </w:r>
    </w:p>
    <w:p>
      <w:pPr>
        <w:ind w:firstLine="475"/>
        <w:spacing w:line="360" w:lineRule="auto" w:before="0" w:after="0"/>
      </w:pPr>
      <w:r>
        <w:rPr>
          <w:rFonts w:ascii="Noto Serif CJK SC" w:hAnsi="Noto Serif CJK SC" w:eastAsia="Noto Serif CJK SC"/>
          <w:b/>
          <w:sz w:val="32"/>
        </w:rPr>
        <w:t>（三）让"管理制度"堵塞安全漏洞</w:t>
      </w:r>
    </w:p>
    <w:p>
      <w:pPr>
        <w:ind w:firstLine="475"/>
        <w:jc w:val="both"/>
        <w:spacing w:line="360" w:lineRule="auto" w:before="0" w:after="0"/>
      </w:pPr>
      <w:r>
        <w:rPr>
          <w:rFonts w:ascii="Noto Serif CJK SC" w:hAnsi="Noto Serif CJK SC" w:eastAsia="Noto Serif CJK SC"/>
          <w:b w:val="0"/>
          <w:sz w:val="32"/>
        </w:rPr>
        <w:t>建议保密行政管理部门完善涉密场所安全管理制度，将反激光侦听纳入日常管理要求。制定涉密会议"窗户管理"细则，明确会议前检查窗帘、会后确认防护到位等流程；建立智能设备使用规范，禁止在涉密场所佩戴可穿戴设备、使用带有录音录像功能的电子设备；落实安全责任制，将新型窃密防范纳入绩效考核。</w:t>
      </w:r>
    </w:p>
    <w:p>
      <w:pPr>
        <w:ind w:firstLine="475"/>
        <w:spacing w:line="360" w:lineRule="auto" w:before="0" w:after="0"/>
      </w:pPr>
      <w:r>
        <w:rPr>
          <w:rFonts w:ascii="Noto Serif CJK SC" w:hAnsi="Noto Serif CJK SC" w:eastAsia="Noto Serif CJK SC"/>
          <w:b/>
          <w:sz w:val="32"/>
        </w:rPr>
        <w:t>（四）让"安全意识"成为第一道防线</w:t>
      </w:r>
    </w:p>
    <w:p>
      <w:pPr>
        <w:ind w:firstLine="475"/>
        <w:jc w:val="both"/>
        <w:spacing w:line="360" w:lineRule="auto" w:before="0" w:after="0"/>
      </w:pPr>
      <w:r>
        <w:rPr>
          <w:rFonts w:ascii="Noto Serif CJK SC" w:hAnsi="Noto Serif CJK SC" w:eastAsia="Noto Serif CJK SC"/>
          <w:b w:val="0"/>
          <w:sz w:val="32"/>
        </w:rPr>
        <w:t>建议国家安全部门、保密行政管理部门加强对涉密人员的新型窃密手段警示教育。通过案例教学、模拟演示、实地培训等方式，让涉密人员了解激光侦听等"隐形窃密"技术的原理和危害，掌握基本防护技能。将反激光侦听知识纳入保密教育培训必修内容，提升全员防范意识。</w:t>
      </w:r>
    </w:p>
    <w:p>
      <w:pPr>
        <w:ind w:firstLine="475"/>
        <w:spacing w:line="360" w:lineRule="auto" w:before="0" w:after="0"/>
      </w:pPr>
      <w:r>
        <w:rPr>
          <w:rFonts w:ascii="Noto Serif CJK SC" w:hAnsi="Noto Serif CJK SC" w:eastAsia="Noto Serif CJK SC"/>
          <w:b/>
          <w:sz w:val="32"/>
        </w:rPr>
        <w:t>（五）让"法律标准"筑牢制度根基</w:t>
      </w:r>
    </w:p>
    <w:p>
      <w:pPr>
        <w:ind w:firstLine="475"/>
        <w:jc w:val="both"/>
        <w:spacing w:line="360" w:lineRule="auto" w:before="0" w:after="0"/>
      </w:pPr>
      <w:r>
        <w:rPr>
          <w:rFonts w:ascii="Noto Serif CJK SC" w:hAnsi="Noto Serif CJK SC" w:eastAsia="Noto Serif CJK SC"/>
          <w:b w:val="0"/>
          <w:sz w:val="32"/>
        </w:rPr>
        <w:t>建议立法部门、标准化管理部门研究修订相关法律法规和技术标准，将反激光侦听要求纳入涉密场所建设、验收、管理的全流程。明确涉密场所建设者、管理者、使用者的安全防护责任，对未落实防护措施导致泄密的追究法律责任。建立反激光侦听设备认证制度，规范产品市场，确保防护产品质量可靠。</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