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建议完善商标注册审查机制防止描述性词汇被垄断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相关主体相关问题引发社会关注。当前相关工作面临管理体系不完善、责任落实不到位、信息公开不透明、服务能力不足、长效机制缺失等问题。建议相关部门完善制度规范、推进信息公开、加强监管执法、优化服务供给、建立长效机制，推动相关工作健康有序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**作者身份：**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（一）管理体系“不够完善”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相关领域的管理制度、标准规范尚不健全，存在监管盲区和制度漏洞。相关主体在日常运营中缺乏有效约束，部分行为游离于监管之外。政府部门监管力量分散，多头管理导致职责不清、推诿扯皮现象时有发生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（二）责任落实“存在缺位”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相关主体责任意识不强，内部管理制度执行不到位。监管部门对违法违规行为的处罚力度不足，违法成本低，难以形成有效震慑。社会监督机制不健全，公众参与渠道不畅。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（三）信息公开“不够透明”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信息不对称问题突出，公众难以获取准确、完整的信息。相关主体信息公开意识不强，主动公开内容有限、更新不及时。公众知情权、参与权、监督权保障不足。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（四）服务能力“有待提升”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服务质量参差不齐，难以满足群众多样化需求。服务人员专业素养不足，服务态度、服务效率有待改善。便民服务措施不够完善，群众办事成本较高。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（五）长效机制“尚未形成”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问题治理存在“一阵风”现象，缺乏常态化、长效化的管理机制。部门协同不够顺畅，联合执法、信息共享等机制不健全。政策执行打折扣，基层落实走样变形。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（一）让“制度规范”成为治理基石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建议相关部门完善管理制度，明确各方责任边界，堵塞监管漏洞。制定行业标准和规范，引导市场主体规范经营。建立部门协调机制，形成监管合力。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（二）让“信息公开”成为常态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建议相关部门完善信息公开制度，扩大公开范围，提高公开时效。建立信息查询平台，方便公众获取信息。畅通监督渠道，保障公众知情权、参与权、监督权。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（三）让“监管执法”更有力度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建议相关部门加强监管力量，提升执法能力。加大违法行为处罚力度，提高违法成本。建立联合执法机制，形成监管合力。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（四）让“服务优化”提升群众获得感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建议相关部门优化服务流程，提高办事效率。加强服务人员培训，提升服务质量。完善便民服务措施，降低群众办事成本。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（五）让“长效机制”保障持续发展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建议相关部门建立常态化管理机制，避免“一阵风”式治理。完善部门协同机制，形成工作合力。建立效果评估机制，及时发现问题、改进工作。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