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建议严格落实学生体质强健计划严防阴阳课表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2026年教育部将深入实施学生体质强健计划，着力提升学生体质健康水平，严防"阴阳课表"，严查挤占体育课、课间不准学生出教室等行为。当前中小学体育教育仍存在课程执行不到位、活动时间被挤占、安全责任过度规避等问题，直接影响青少年身心健康发展。需从课程刚性执行、多元监督机制、考核评价改革等方面采取有效措施，确保学生体育活动时间充足、质量提升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>近年来，我国中小学生体质健康水平持续受到社会关注，学生近视率、肥胖率攀升趋势尚未根本扭转。教育部将2026年定为"学生体质强健计划"深化实施年，明确要求严防"阴阳课表"、严查挤占体育课、限制课间活动等突出问题，体现了对青少年健康成长的高度重视。然而，政策在执行层面仍面临诸多现实障碍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一是"阴阳课表"现象禁而不绝。部分学校为应对检查或迎合家长对学业成绩的期待，实行"阴阳课表"——公示课表按规定安排体育课时，实际执行中却将体育课替换为语文、数学等主科课程。这种现象在毕业年级尤为突出，体育课沦为"摆设"，学生实际体育活动时间严重不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是体育课程被挤占问题突出。在应试教育压力下，体育课常常成为被挤占的"重灾区"。临近考试时，体育课被主科教师"借用"的现象屡见不鲜；天气不佳时，体育课被随意改为室内自习；师资短缺时，体育课由非专业教师代课，教学质量难以保障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三是课间活动限制过度。为规避安全责任风险，部分学校采取"课间不准学生出教室"的极端管理方式，学生课间十分钟被限制在教室内，连基本的放松活动都无法保证。一些学校甚至取消了大课间活动，或将其改为集体自习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四是体育师资和设施短板明显。体育教师数量不足、专业素质参差不齐的问题长期存在。一些学校体育教师兼任其他行政工作，无法专注教学；部分体育教师缺乏系统的专业培训，教学方法和内容陈旧。体育设施方面，城市学校场地紧张，农村学校设施简陋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**一、问题成因分析**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政策执行困难主要源于多重因素交织。从教育评价体系看，学业成绩仍是学校考核和家长关注的核心指标，体育教育容易被边缘化。从安全责任机制看，学校为避免意外伤害事故承担无限责任，倾向于采取过度防范措施。从资源配置看，体育教师编制不足、专业培训缺乏、设施建设滞后等问题长期存在。从监管机制看，教育部门对课程执行情况难以实现常态化、精细化的监督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**二、对策建议**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基于以上分析，建议按照"刚性执行、多元监督、科学评价、保障到位"的原则，构建有效的中小学体育教育保障体系。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（一）健全体育课程刚性执行机制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教育部门制定《中小学体育课程实施规范》，明确体育课时不得挤占、替换的具体要求。建立体育课程报备和公示制度，学校每学期体育课程安排需向教育主管部门备案，并在校园网、公示栏公开，接受社会监督。推行体育课表与实际上课记录比对机制，通过随机抽查、课堂巡查等方式，确保体育课按计划执行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（二）建立多元参与的监督体系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构建"政府监管+学校自查+家长监督+社会评价"的多维监督网络。教育主管部门设立专项举报渠道，鼓励家长、学生反映体育课被挤占问题；聘请人大代表、政协委员、家长代表担任体育课程监督员，不定期入校检查；利用信息化手段，开发体育课程执行监测平台，实现课时安排、实际授课、学生出勤等数据的实时比对和预警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（三）完善体育教育考核评价制度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改革学校评价体系，将学生体质健康水平、体育课程执行情况作为学校考核的关键指标，权重不低于学业成绩。实施学生体质健康"一校一报告"制度，每年向社会公布各校学生体质测试结果。将体育课程质量纳入教师职称评审、评优评先体系，激励体育教师专业发展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（四）加强体育师资和设施保障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加大体育教师编制供给，特别是向农村、边远地区倾斜。实施体育教师专业能力提升计划，定期开展培训交流。鼓励优秀退役运动员、体育专业毕业生到中小学任教，充实体育师资力量。加大学校体育设施建设投入，将室内体育馆、风雨操场建设纳入学校标准化建设范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