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中国变压器卖爆全球：如何让"电力心脏"持续强劲跳动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2025年中国变压器出口额达646亿元，同比暴涨36%，订单已排至2027年，折射出中国电力装备制造的国际竞争力。然而，爆单背后也暴露出产能扩张受限、高端技术仍有短板、产业链安全风险、国际竞争加剧、人才储备不足等问题。建议工信、发改、科技等部门协同发力，强化产能保障、突破技术瓶颈、保障供应链安全、拓展国际市场、培养专业人才，让中国变压器产业持续领跑全球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2025年，中国变压器出口数据刷新行业认知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（一）产能扩张"捉襟见肘"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多地变压器工厂已24小时三班倒满负荷运转，但产能仍难以满足激增的订单需求。部分企业反映，厂房扩建、设备采购、工人招聘等扩产环节周期长、成本高，短期内难以大幅提升产能。海外客户加价20%抢货的现象，虽体现产品竞争力，但也暴露出供需失衡的困境。若产能瓶颈长期得不到解决，可能错失市场窗口期，甚至导致订单外流至其他竞争国家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（二）高端技术"仍有短板"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虽然中国变压器在中低端市场具有明显优势，但在部分高端特种变压器领域，与国际顶尖水平仍存在差距。特高压换流变压器、核电用变压器、高端智能变压器等关键设备的核心技术、关键材料仍依赖进口。部分企业研发投入不足，产品同质化严重，处于价格竞争的低端陷阱。高端技术短板制约了产业向价值链高端攀升，影响国际竞争力的持续提升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（三）供应链安全"暗藏风险"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变压器生产涉及铜材、硅钢片、绝缘材料、电子元器件等多个上游产业。部分关键原材料依赖进口，国际市场波动、地缘政治风险可能对供应链安全构成威胁。铜价、硅钢价格波动直接影响企业利润空间，部分企业议价能力弱，成本传导机制不畅通。供应链韧性不足，可能导致生产中断、交期延误，影响企业信誉和市场地位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（四）国际竞争"暗流涌动"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中国变压器在国际市场的强势表现，已引起欧美等国的关注和警惕。部分国家开始推行贸易保护政策，设置技术壁垒、反倾销调查等障碍，对中国产品进入其市场形成制约。同时，印度、越南等国正在加快电力装备制造业发展，凭借更低的人工成本争取市场份额。国际竞争日趋激烈，市场环境不确定性增加，出口增长面临挑战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（五）人才储备"青黄不接"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变压器制造属于技术密集型和劳动密集型相结合的产业，既需要高水平的研发设计人才，也需要熟练的技术工人。当前行业面临人才断层困境：老一辈技术工人逐渐退休，年轻一代择业观念转变，愿意从事制造业的一线工人数量不足。高校电气工程相关专业培养的人才偏重理论研究，与企业实际需求存在脱节。人才短缺制约产业高质量发展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（一）让"产能保障"成为发展基石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工信部门会同发改部门，将变压器等电力装备纳入重点产业链支持范围，在土地、资金、能源等方面给予政策倾斜。鼓励龙头企业建设智能化、数字化工厂，通过技术改造提升生产效率。支持企业间开展产能协作，通过订单共享、产能调剂等方式缓解供需矛盾。建立产能监测预警机制，及时掌握行业产能变化，引导企业科学决策扩产时机和规模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（二）让"技术突破"成为核心竞争力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科技部门加大对变压器核心技术研发的支持力度，设立专项攻关项目，聚焦特高压、智能电网、新能源并网等高端领域。鼓励企业增加研发投入，与高校、科研院所共建研发平台，突破关键材料、核心零部件等技术瓶颈。推动建立行业技术标准体系，提升产品技术含量和附加值。对取得重大技术突破的企业给予奖励和税收优惠，激发创新活力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（三）让"供应链韧性"成为安全屏障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发改部门会同工信、商务等部门，建立变压器产业链供应链安全评估机制，识别关键环节和风险点。支持国内原材料企业提升产能，降低进口依赖。推动建立原材料储备制度，应对价格波动风险。鼓励企业多元化采购，拓展供应渠道，降低单一来源依赖。加强上下游企业协同，建立长期稳定的合作关系，提升供应链整体韧性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（四）让"国际竞争力"成为持续优势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商务部门加强对变压器出口企业的指导和支持，帮助企业应对贸易壁垒和技术壁垒。推动变压器行业国际标准互认，提升中国标准国际影响力。鼓励企业"抱团出海"，通过参加国际展会、设立海外办事处等方式拓展市场。支持企业在海外设立生产基地，实现本地化生产和服务。加强知识产权保护，打击侵权假冒，维护中国品牌国际形象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（五）让"人才支撑"成为发展动力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门会同人社部门，推动高校和职业院校优化电气工程相关专业设置，加强实践教学环节，培养符合产业需求的复合型人才。支持企业开展职工技能培训，提升在岗工人技术水平。完善技能人才评价和激励机制，提高技术工人待遇和社会地位。鼓励企业与学校合作开展"订单式"培养，实现人才培养与产业需求精准对接。营造尊重劳动、崇尚技能的社会氛围，吸引更多年轻人投身制造业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