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“AI+”培训围猎年轻人：谁来斩断这条“收割链”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近年来，AI培训市场火爆，部分培训机构打着"AI技能培训""高薪就业"旗号，定制骗局、诱导学员贷款缴费，退费无门，形成针对年轻人的"收割链"。当前存在培训市场鱼龙混杂、价格陷阱层层设套、诱导借贷步步为营、就业承诺空中楼阁、维权渠道障碍重重等问题。建议教育、市场监管、金融监管部门协同发力，规范培训市场秩序，保护消费者合法权益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农工党广西区委科技专委会主任、南宁师范大学人工智能学院副院长欧启忠：</w:t>
      </w:r>
      <w:r>
        <w:rPr>
          <w:rFonts w:ascii="Noto Serif CJK SC" w:hAnsi="Noto Serif CJK SC" w:eastAsia="Noto Serif CJK SC"/>
          <w:sz w:val="32"/>
        </w:rPr>
        <w:t>近年来，AI培训市场火爆，但乱象频发。部分培训机构打着"AI技能培训"高薪就业旗号，定制骗局网、诱导学员贷款缴费，退费无门。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 一、存在的主要问题和风险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**（一）培训市场“鱼龙混杂”**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当前“AI+”培训市场快速扩张，但准入门槛低、监管缺失。大量培训机构打着“AI技能培训”、“高薪就业”旗号招生，实际课程质量参差不齐，甚至存在虚假宣传。部分机构无资质办学，教师水平参差不齐，课程内容与宣传严重不符。市场监管力量不足，难以有效甄别和处置违规行为，消费者权益难以保障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**（二）价格陷阱“层层设套”**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部分培训机构采用“低价引流+高价转化”模式，先以低价体验课吸引学员，再通过焦虑营销诱导购买高价课程。课程定价不透明，同一课程不同学员价格差异巨大。部分机构设置分期付款、贷款缴费等陷阱，学员在不知情情况下背负高额债务。退费条款苛刻，设置各种障碍阻挠学员退费，退费成功率极低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**（三）诱导借贷“步步为营”**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部分培训机构与贷款平台合作，诱导学员办理教育分期贷款。在销售过程中弱化贷款风险，夸大课程效果，让学员在冲动下签署贷款协议。贷款金额往往超出学员承受能力，一旦课程不满意或就业承诺无法兑现，学员仍需偿还贷款。部分机构甚至伪造学员信息办理贷款，涉嫌诈骗犯罪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**（四）就业承诺“空中楼阁”**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培训机构普遍承诺“包就业”、“高薪就业”，但实际就业率远低于宣传。部分机构提供的就业岗位与培训内容不匹配，或推荐低质量、低薪资岗位。就业服务流于形式，仅提供简单的简历修改、面试指导，难以真正帮助学员就业。承诺的就业保障条款模糊，维权时难以举证追责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**（五）维权渠道“障碍重重”**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学员在遭遇培训纠纷时，面临维权难、成本高的问题。培训机构往往设置复杂的退费流程，要求学员提供大量证明材料。市场监管部门处理周期长，调解成功率低。司法诉讼成本高、周期长，普通学员难以承受。部分机构在收取学费后失联或更名，学员难以找到维权对象，损失难以挽回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 二、对策建议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**（一）让“准入门槛”成为第一道防线**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教育部门会同市场监管部门制定“AI+”培训机构准入标准，明确办学资质、师资配备、课程质量等要求。建立培训机构备案登记制度，对无证办学、超范围经营的机构依法取缔。完善培训机构信息公示制度，要求在经营场所显著位置公示办学许可证、教师资格证、收费标准等信息，便于学员查询核实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**（二）让“价格透明”成为硬性要求**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部门出台培训行业价格管理规定，要求培训机构在招生前明确告知课程内容、收费标准、退费政策等关键信息。禁止“低价引流、高价转化”等误导性营销行为。建立培训费用第三方存管制度，学员缴纳的学费存入指定账户，按课程进度分期解冻，防止机构卷款跑路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**（三）让“诱导借贷”成为禁区**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金融监管部门规范教育分期贷款业务，要求贷款机构严格审核借款人还款能力，禁止诱导未成年人或无收入来源人员办理贷款。培训机构在推介贷款产品时，须明确告知贷款金额、利率、还款期限等关键条款，不得夸大课程效果诱导贷款。对伪造信息办理贷款等违法行为，依法追究刑事责任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**（四）让“就业承诺”有据可查**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人社部门规范培训行业就业服务承诺，要求机构在宣传中明确就业岗位类型、薪资范围、就业率数据来源，不得夸大或虚假宣传。建立就业服务效果评估机制，对承诺“包就业”的机构，定期核查实际就业情况。对就业承诺不兑现的，支持学员依法索赔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**（五）让“维权渠道”畅通高效**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部门建立培训行业投诉快速处理机制，设立专门投诉热线，实现投诉“一网通办”。简化退费流程，对事实清楚的退费诉求，限定机构在15个工作日内完成退款。建立培训机构信用档案，将投诉处理情况纳入信用评价，对失信机构实施联合惩戒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